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4074"/>
        <w:gridCol w:w="4075"/>
      </w:tblGrid>
      <w:tr w:rsidR="008A37EC" w:rsidRPr="004D1238" w14:paraId="216B1313" w14:textId="77777777" w:rsidTr="008229BC">
        <w:trPr>
          <w:cantSplit/>
        </w:trPr>
        <w:tc>
          <w:tcPr>
            <w:tcW w:w="10232" w:type="dxa"/>
            <w:gridSpan w:val="3"/>
            <w:tcBorders>
              <w:bottom w:val="single" w:sz="6" w:space="0" w:color="auto"/>
            </w:tcBorders>
            <w:vAlign w:val="center"/>
          </w:tcPr>
          <w:p w14:paraId="5B88928D" w14:textId="3C01199D" w:rsidR="008A37EC" w:rsidRDefault="008A37EC" w:rsidP="00C616AA">
            <w:pPr>
              <w:pStyle w:val="1StTabbersichto"/>
            </w:pPr>
            <w:r w:rsidRPr="00DC1FA4">
              <w:rPr>
                <w:b w:val="0"/>
              </w:rPr>
              <w:t>Tabelle 1</w:t>
            </w:r>
            <w:r w:rsidR="00C616AA">
              <w:rPr>
                <w:b w:val="0"/>
              </w:rPr>
              <w:t>5</w:t>
            </w:r>
            <w:r w:rsidRPr="00DC1FA4">
              <w:rPr>
                <w:b w:val="0"/>
              </w:rPr>
              <w:t>.</w:t>
            </w:r>
            <w:r>
              <w:rPr>
                <w:b w:val="0"/>
              </w:rPr>
              <w:t>6</w:t>
            </w:r>
            <w:r w:rsidRPr="00DC1FA4">
              <w:rPr>
                <w:b w:val="0"/>
              </w:rPr>
              <w:t>:</w:t>
            </w:r>
            <w:r w:rsidRPr="00DC1FA4">
              <w:rPr>
                <w:b w:val="0"/>
              </w:rPr>
              <w:tab/>
            </w:r>
            <w:r w:rsidRPr="008A37EC">
              <w:t xml:space="preserve">Ziegenhaltung nach Bestandsgrößenklassen </w:t>
            </w:r>
            <w:r w:rsidR="00C671C2" w:rsidRPr="008A37EC">
              <w:t>20</w:t>
            </w:r>
            <w:r w:rsidR="00C671C2">
              <w:t>21</w:t>
            </w:r>
          </w:p>
        </w:tc>
      </w:tr>
      <w:tr w:rsidR="008A37EC" w:rsidRPr="004D1238" w14:paraId="48BA4479" w14:textId="77777777" w:rsidTr="008A37EC">
        <w:trPr>
          <w:cantSplit/>
          <w:trHeight w:val="900"/>
        </w:trPr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14:paraId="23C7904D" w14:textId="77777777" w:rsidR="008A37EC" w:rsidRDefault="008A37EC" w:rsidP="00DC1FA4">
            <w:pPr>
              <w:pStyle w:val="1StTabelleKopf"/>
            </w:pPr>
            <w:r>
              <w:t>Bestandsgrößen</w:t>
            </w:r>
          </w:p>
          <w:p w14:paraId="39F7AFFE" w14:textId="77777777" w:rsidR="008A37EC" w:rsidRDefault="008A37EC" w:rsidP="00DC1FA4">
            <w:pPr>
              <w:pStyle w:val="1StTabelleKopf"/>
            </w:pPr>
            <w:r>
              <w:t>von . . . bis . . . (St.)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76AD4" w14:textId="77777777" w:rsidR="008A37EC" w:rsidRPr="000A3C03" w:rsidRDefault="008A37EC" w:rsidP="008229BC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Ziegenhalter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3A32C2" w14:textId="77777777" w:rsidR="008A37EC" w:rsidRPr="000A3C03" w:rsidRDefault="008A37EC" w:rsidP="008229BC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Mutterziegen</w:t>
            </w:r>
          </w:p>
        </w:tc>
      </w:tr>
      <w:tr w:rsidR="008A37EC" w:rsidRPr="004D1238" w14:paraId="602DA954" w14:textId="77777777" w:rsidTr="008933F8">
        <w:tc>
          <w:tcPr>
            <w:tcW w:w="2083" w:type="dxa"/>
            <w:tcBorders>
              <w:top w:val="single" w:sz="6" w:space="0" w:color="auto"/>
            </w:tcBorders>
          </w:tcPr>
          <w:p w14:paraId="2CE1A382" w14:textId="77777777" w:rsidR="008A37EC" w:rsidRPr="008A37EC" w:rsidRDefault="008A37EC" w:rsidP="008A37EC">
            <w:pPr>
              <w:pStyle w:val="1StTab1Zeile"/>
              <w:tabs>
                <w:tab w:val="clear" w:pos="397"/>
                <w:tab w:val="clear" w:pos="1916"/>
                <w:tab w:val="right" w:pos="170"/>
                <w:tab w:val="left" w:pos="227"/>
                <w:tab w:val="right" w:pos="567"/>
                <w:tab w:val="right" w:leader="dot" w:pos="1871"/>
              </w:tabs>
            </w:pPr>
            <w:r w:rsidRPr="008A37EC">
              <w:tab/>
              <w:t>1</w:t>
            </w:r>
            <w:r w:rsidRPr="008A37EC">
              <w:tab/>
              <w:t>–</w:t>
            </w:r>
            <w:r w:rsidRPr="008A37EC">
              <w:tab/>
              <w:t>4</w:t>
            </w:r>
            <w:r w:rsidRPr="008A37EC">
              <w:tab/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74A8BFD" w14:textId="11407E58" w:rsidR="008A37EC" w:rsidRDefault="00C671C2" w:rsidP="008A37EC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903</w:t>
            </w:r>
          </w:p>
        </w:tc>
        <w:tc>
          <w:tcPr>
            <w:tcW w:w="4075" w:type="dxa"/>
            <w:tcBorders>
              <w:top w:val="single" w:sz="6" w:space="0" w:color="auto"/>
            </w:tcBorders>
            <w:vAlign w:val="center"/>
          </w:tcPr>
          <w:p w14:paraId="31E959FA" w14:textId="723BB56E" w:rsidR="008A37EC" w:rsidRPr="00CE6594" w:rsidRDefault="008A37EC" w:rsidP="008A37EC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</w:t>
            </w:r>
            <w:r w:rsidR="00C671C2">
              <w:rPr>
                <w:rFonts w:cs="Arial"/>
                <w:color w:val="000000"/>
                <w:szCs w:val="16"/>
              </w:rPr>
              <w:t>056</w:t>
            </w:r>
          </w:p>
        </w:tc>
      </w:tr>
      <w:tr w:rsidR="008A37EC" w:rsidRPr="004D1238" w14:paraId="29A8C5C1" w14:textId="77777777" w:rsidTr="008933F8">
        <w:tc>
          <w:tcPr>
            <w:tcW w:w="2083" w:type="dxa"/>
          </w:tcPr>
          <w:p w14:paraId="52C5EFBB" w14:textId="77777777" w:rsidR="008A37EC" w:rsidRPr="008A37EC" w:rsidRDefault="008A37EC" w:rsidP="008A37EC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1871"/>
              </w:tabs>
              <w:spacing w:after="0" w:line="200" w:lineRule="exact"/>
              <w:ind w:left="-74"/>
              <w:rPr>
                <w:sz w:val="16"/>
              </w:rPr>
            </w:pPr>
            <w:r w:rsidRPr="008A37EC">
              <w:rPr>
                <w:sz w:val="16"/>
              </w:rPr>
              <w:tab/>
              <w:t>5</w:t>
            </w:r>
            <w:r w:rsidRPr="008A37EC">
              <w:rPr>
                <w:sz w:val="16"/>
              </w:rPr>
              <w:tab/>
              <w:t>–</w:t>
            </w:r>
            <w:r w:rsidRPr="008A37EC">
              <w:rPr>
                <w:sz w:val="16"/>
              </w:rPr>
              <w:tab/>
              <w:t>9</w:t>
            </w:r>
            <w:r w:rsidRPr="008A37EC">
              <w:rPr>
                <w:sz w:val="16"/>
              </w:rPr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0E8AA836" w14:textId="77AC3764" w:rsidR="008A37EC" w:rsidRDefault="00C671C2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332</w:t>
            </w:r>
          </w:p>
        </w:tc>
        <w:tc>
          <w:tcPr>
            <w:tcW w:w="4075" w:type="dxa"/>
            <w:vAlign w:val="center"/>
          </w:tcPr>
          <w:p w14:paraId="7863D9D5" w14:textId="24D5F00A" w:rsidR="008A37EC" w:rsidRPr="00CE6594" w:rsidRDefault="008A37EC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</w:t>
            </w:r>
            <w:r w:rsidR="00C671C2">
              <w:rPr>
                <w:rFonts w:cs="Arial"/>
                <w:color w:val="000000"/>
                <w:szCs w:val="16"/>
              </w:rPr>
              <w:t>137</w:t>
            </w:r>
          </w:p>
        </w:tc>
      </w:tr>
      <w:tr w:rsidR="008A37EC" w:rsidRPr="004D1238" w14:paraId="270F87E1" w14:textId="77777777" w:rsidTr="008933F8">
        <w:tc>
          <w:tcPr>
            <w:tcW w:w="2083" w:type="dxa"/>
          </w:tcPr>
          <w:p w14:paraId="4AB73CE0" w14:textId="77777777" w:rsidR="008A37EC" w:rsidRPr="008A37EC" w:rsidRDefault="008A37EC" w:rsidP="008A37EC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1871"/>
              </w:tabs>
              <w:spacing w:after="0" w:line="200" w:lineRule="exact"/>
              <w:ind w:left="-74"/>
              <w:rPr>
                <w:sz w:val="16"/>
              </w:rPr>
            </w:pPr>
            <w:r w:rsidRPr="008A37EC">
              <w:rPr>
                <w:sz w:val="16"/>
              </w:rPr>
              <w:tab/>
              <w:t>10</w:t>
            </w:r>
            <w:r w:rsidRPr="008A37EC">
              <w:rPr>
                <w:sz w:val="16"/>
              </w:rPr>
              <w:tab/>
              <w:t>–</w:t>
            </w:r>
            <w:r w:rsidRPr="008A37EC">
              <w:rPr>
                <w:sz w:val="16"/>
              </w:rPr>
              <w:tab/>
              <w:t>19</w:t>
            </w:r>
            <w:r w:rsidRPr="008A37EC">
              <w:rPr>
                <w:sz w:val="16"/>
              </w:rPr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72A74D51" w14:textId="3E667B16" w:rsidR="008A37EC" w:rsidRDefault="00C671C2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201</w:t>
            </w:r>
          </w:p>
        </w:tc>
        <w:tc>
          <w:tcPr>
            <w:tcW w:w="4075" w:type="dxa"/>
            <w:vAlign w:val="center"/>
          </w:tcPr>
          <w:p w14:paraId="174E0481" w14:textId="7C8CD175" w:rsidR="008A37EC" w:rsidRPr="00CE6594" w:rsidRDefault="008A37EC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</w:t>
            </w:r>
            <w:r w:rsidR="00C671C2">
              <w:rPr>
                <w:rFonts w:cs="Arial"/>
                <w:color w:val="000000"/>
                <w:szCs w:val="16"/>
              </w:rPr>
              <w:t>631</w:t>
            </w:r>
          </w:p>
        </w:tc>
      </w:tr>
      <w:tr w:rsidR="008A37EC" w:rsidRPr="004D1238" w14:paraId="1A21618E" w14:textId="77777777" w:rsidTr="008933F8">
        <w:tc>
          <w:tcPr>
            <w:tcW w:w="2083" w:type="dxa"/>
          </w:tcPr>
          <w:p w14:paraId="19DC935D" w14:textId="77777777" w:rsidR="008A37EC" w:rsidRPr="008A37EC" w:rsidRDefault="008A37EC" w:rsidP="008A37EC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1871"/>
              </w:tabs>
              <w:spacing w:after="0" w:line="200" w:lineRule="exact"/>
              <w:ind w:left="-74"/>
              <w:rPr>
                <w:sz w:val="16"/>
              </w:rPr>
            </w:pPr>
            <w:r w:rsidRPr="008A37EC">
              <w:rPr>
                <w:sz w:val="16"/>
              </w:rPr>
              <w:tab/>
              <w:t>20</w:t>
            </w:r>
            <w:r w:rsidRPr="008A37EC">
              <w:rPr>
                <w:sz w:val="16"/>
              </w:rPr>
              <w:tab/>
              <w:t>–</w:t>
            </w:r>
            <w:r w:rsidRPr="008A37EC">
              <w:rPr>
                <w:sz w:val="16"/>
              </w:rPr>
              <w:tab/>
              <w:t>29</w:t>
            </w:r>
            <w:r w:rsidRPr="008A37EC">
              <w:rPr>
                <w:sz w:val="16"/>
              </w:rPr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3E0E1B58" w14:textId="414C66DF" w:rsidR="008A37EC" w:rsidRDefault="00C671C2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70</w:t>
            </w:r>
          </w:p>
        </w:tc>
        <w:tc>
          <w:tcPr>
            <w:tcW w:w="4075" w:type="dxa"/>
            <w:vAlign w:val="center"/>
          </w:tcPr>
          <w:p w14:paraId="3E3BE087" w14:textId="2B134C1C" w:rsidR="008A37EC" w:rsidRPr="00CE6594" w:rsidRDefault="008A37EC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</w:t>
            </w:r>
            <w:r w:rsidR="00C671C2">
              <w:rPr>
                <w:rFonts w:cs="Arial"/>
                <w:color w:val="000000"/>
                <w:szCs w:val="16"/>
              </w:rPr>
              <w:t>602</w:t>
            </w:r>
          </w:p>
        </w:tc>
      </w:tr>
      <w:tr w:rsidR="008A37EC" w:rsidRPr="004D1238" w14:paraId="7AD29C00" w14:textId="77777777" w:rsidTr="008933F8">
        <w:tc>
          <w:tcPr>
            <w:tcW w:w="2083" w:type="dxa"/>
          </w:tcPr>
          <w:p w14:paraId="0DA83525" w14:textId="77777777" w:rsidR="008A37EC" w:rsidRPr="008A37EC" w:rsidRDefault="008A37EC" w:rsidP="008A37EC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1871"/>
              </w:tabs>
              <w:spacing w:after="0" w:line="200" w:lineRule="exact"/>
              <w:ind w:left="-74"/>
              <w:rPr>
                <w:sz w:val="16"/>
              </w:rPr>
            </w:pPr>
            <w:r w:rsidRPr="008A37EC">
              <w:rPr>
                <w:sz w:val="16"/>
              </w:rPr>
              <w:tab/>
              <w:t>30</w:t>
            </w:r>
            <w:r w:rsidRPr="008A37EC">
              <w:rPr>
                <w:sz w:val="16"/>
              </w:rPr>
              <w:tab/>
              <w:t>–</w:t>
            </w:r>
            <w:r w:rsidRPr="008A37EC">
              <w:rPr>
                <w:sz w:val="16"/>
              </w:rPr>
              <w:tab/>
              <w:t>49</w:t>
            </w:r>
            <w:r w:rsidRPr="008A37EC">
              <w:rPr>
                <w:sz w:val="16"/>
              </w:rPr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090B7488" w14:textId="1E5B9282" w:rsidR="008A37EC" w:rsidRDefault="00C671C2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69</w:t>
            </w:r>
          </w:p>
        </w:tc>
        <w:tc>
          <w:tcPr>
            <w:tcW w:w="4075" w:type="dxa"/>
            <w:vAlign w:val="center"/>
          </w:tcPr>
          <w:p w14:paraId="17823FB4" w14:textId="3A1051E1" w:rsidR="008A37EC" w:rsidRPr="00CE6594" w:rsidRDefault="008A37EC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</w:t>
            </w:r>
            <w:r w:rsidR="00C671C2">
              <w:rPr>
                <w:rFonts w:cs="Arial"/>
                <w:color w:val="000000"/>
                <w:szCs w:val="16"/>
              </w:rPr>
              <w:t>554</w:t>
            </w:r>
          </w:p>
        </w:tc>
      </w:tr>
      <w:tr w:rsidR="008A37EC" w:rsidRPr="004D1238" w14:paraId="0AA93E97" w14:textId="77777777" w:rsidTr="008933F8">
        <w:tc>
          <w:tcPr>
            <w:tcW w:w="2083" w:type="dxa"/>
          </w:tcPr>
          <w:p w14:paraId="7CB7B45E" w14:textId="77777777" w:rsidR="008A37EC" w:rsidRPr="008A37EC" w:rsidRDefault="008A37EC" w:rsidP="008A37EC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1871"/>
              </w:tabs>
              <w:spacing w:after="0" w:line="200" w:lineRule="exact"/>
              <w:ind w:left="-74"/>
              <w:rPr>
                <w:sz w:val="16"/>
              </w:rPr>
            </w:pPr>
            <w:r w:rsidRPr="008A37EC">
              <w:rPr>
                <w:sz w:val="16"/>
              </w:rPr>
              <w:tab/>
              <w:t>50</w:t>
            </w:r>
            <w:r w:rsidRPr="008A37EC">
              <w:rPr>
                <w:sz w:val="16"/>
              </w:rPr>
              <w:tab/>
              <w:t>und mehr</w:t>
            </w:r>
            <w:r w:rsidRPr="008A37EC">
              <w:rPr>
                <w:sz w:val="16"/>
              </w:rPr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2E8F6A78" w14:textId="1F21F79C" w:rsidR="008A37EC" w:rsidRDefault="00C671C2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107</w:t>
            </w:r>
          </w:p>
        </w:tc>
        <w:tc>
          <w:tcPr>
            <w:tcW w:w="4075" w:type="dxa"/>
            <w:vAlign w:val="center"/>
          </w:tcPr>
          <w:p w14:paraId="4EF43BDC" w14:textId="7524F176" w:rsidR="008A37EC" w:rsidRPr="00CE6594" w:rsidRDefault="00C671C2" w:rsidP="008A37EC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14.793</w:t>
            </w:r>
          </w:p>
        </w:tc>
      </w:tr>
      <w:tr w:rsidR="008A37EC" w:rsidRPr="004D1238" w14:paraId="6F383D32" w14:textId="77777777" w:rsidTr="008933F8">
        <w:tc>
          <w:tcPr>
            <w:tcW w:w="2083" w:type="dxa"/>
          </w:tcPr>
          <w:p w14:paraId="19D2EE44" w14:textId="77777777" w:rsidR="008A37EC" w:rsidRPr="00664B44" w:rsidRDefault="008A37EC" w:rsidP="008A37EC">
            <w:pPr>
              <w:pStyle w:val="1StTabSumme"/>
            </w:pPr>
            <w:r>
              <w:t>Bayern</w:t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14:paraId="4C0B5E26" w14:textId="25503B3F" w:rsidR="008A37EC" w:rsidRPr="009E63FC" w:rsidRDefault="008A37EC" w:rsidP="008A37EC">
            <w:pPr>
              <w:pStyle w:val="1StTabSumme"/>
            </w:pPr>
            <w:r w:rsidRPr="009E63FC">
              <w:t>1.</w:t>
            </w:r>
            <w:r w:rsidR="00C671C2">
              <w:rPr>
                <w:rFonts w:cs="Arial"/>
                <w:color w:val="000000"/>
                <w:szCs w:val="16"/>
              </w:rPr>
              <w:t>682</w:t>
            </w:r>
          </w:p>
        </w:tc>
        <w:tc>
          <w:tcPr>
            <w:tcW w:w="4075" w:type="dxa"/>
            <w:vAlign w:val="center"/>
          </w:tcPr>
          <w:p w14:paraId="6B27C187" w14:textId="11FDB1A3" w:rsidR="008A37EC" w:rsidRPr="009E63FC" w:rsidRDefault="008A37EC" w:rsidP="008A37EC">
            <w:pPr>
              <w:pStyle w:val="1StTabSumme"/>
            </w:pPr>
            <w:r w:rsidRPr="009E63FC">
              <w:t>25.</w:t>
            </w:r>
            <w:r w:rsidR="00C671C2">
              <w:rPr>
                <w:rFonts w:cs="Arial"/>
                <w:color w:val="000000"/>
                <w:szCs w:val="16"/>
              </w:rPr>
              <w:t>773</w:t>
            </w:r>
          </w:p>
        </w:tc>
      </w:tr>
      <w:tr w:rsidR="008A37EC" w:rsidRPr="004D1238" w14:paraId="52F3C6A0" w14:textId="77777777" w:rsidTr="009A4CE4">
        <w:tc>
          <w:tcPr>
            <w:tcW w:w="10232" w:type="dxa"/>
            <w:gridSpan w:val="3"/>
          </w:tcPr>
          <w:p w14:paraId="5B908965" w14:textId="77777777" w:rsidR="008A37EC" w:rsidRPr="009E63FC" w:rsidRDefault="008A37EC" w:rsidP="008A37EC">
            <w:pPr>
              <w:pStyle w:val="1StTabelleFu"/>
              <w:jc w:val="right"/>
            </w:pPr>
            <w:r w:rsidRPr="009E63FC">
              <w:t xml:space="preserve">Quelle: </w:t>
            </w:r>
            <w:proofErr w:type="spellStart"/>
            <w:r w:rsidRPr="009E63FC">
              <w:t>InVeKoS</w:t>
            </w:r>
            <w:proofErr w:type="spellEnd"/>
          </w:p>
        </w:tc>
      </w:tr>
    </w:tbl>
    <w:p w14:paraId="6D17C748" w14:textId="77777777" w:rsidR="00DC1FA4" w:rsidRPr="008A2183" w:rsidRDefault="00DC1FA4"/>
    <w:sectPr w:rsidR="00DC1FA4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C93B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45FD8830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7ED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5F0E3395" w14:textId="2896238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BD7172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0938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3EF1BB1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138E5"/>
    <w:rsid w:val="00056510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16807"/>
    <w:rsid w:val="00626F91"/>
    <w:rsid w:val="006320EE"/>
    <w:rsid w:val="00693530"/>
    <w:rsid w:val="00715A22"/>
    <w:rsid w:val="00744561"/>
    <w:rsid w:val="007B45EF"/>
    <w:rsid w:val="007E7990"/>
    <w:rsid w:val="008455B1"/>
    <w:rsid w:val="00853522"/>
    <w:rsid w:val="008A2183"/>
    <w:rsid w:val="008A37EC"/>
    <w:rsid w:val="00923ACA"/>
    <w:rsid w:val="00A166E0"/>
    <w:rsid w:val="00A32967"/>
    <w:rsid w:val="00B431ED"/>
    <w:rsid w:val="00BD7172"/>
    <w:rsid w:val="00C1686B"/>
    <w:rsid w:val="00C616AA"/>
    <w:rsid w:val="00C671C2"/>
    <w:rsid w:val="00C9518A"/>
    <w:rsid w:val="00CD3C2F"/>
    <w:rsid w:val="00D805AD"/>
    <w:rsid w:val="00D91293"/>
    <w:rsid w:val="00D91790"/>
    <w:rsid w:val="00DC1FA4"/>
    <w:rsid w:val="00E121A5"/>
    <w:rsid w:val="00E837C6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E28D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ECD3-69DF-4AD0-8A89-B46785EF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2022-04-28T08:21:00Z</dcterms:created>
  <dcterms:modified xsi:type="dcterms:W3CDTF">2022-05-09T05:51:00Z</dcterms:modified>
</cp:coreProperties>
</file>